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1326"/>
        <w:gridCol w:w="1327"/>
        <w:gridCol w:w="1327"/>
        <w:gridCol w:w="1327"/>
        <w:gridCol w:w="1327"/>
        <w:gridCol w:w="1327"/>
        <w:gridCol w:w="1327"/>
      </w:tblGrid>
      <w:tr w:rsidR="00EB4179" w:rsidTr="00EB4179">
        <w:tc>
          <w:tcPr>
            <w:tcW w:w="1326" w:type="dxa"/>
          </w:tcPr>
          <w:p w:rsidR="00EB4179" w:rsidRDefault="00EB4179">
            <w:r>
              <w:t>Evidencijski broj nabave</w:t>
            </w:r>
          </w:p>
        </w:tc>
        <w:tc>
          <w:tcPr>
            <w:tcW w:w="1327" w:type="dxa"/>
          </w:tcPr>
          <w:p w:rsidR="00EB4179" w:rsidRDefault="00EB4179">
            <w:r>
              <w:t>Predmet nabave</w:t>
            </w:r>
          </w:p>
        </w:tc>
        <w:tc>
          <w:tcPr>
            <w:tcW w:w="1327" w:type="dxa"/>
          </w:tcPr>
          <w:p w:rsidR="00EB4179" w:rsidRDefault="00EB4179">
            <w:r>
              <w:t>Procijenjena vrijednost nabave</w:t>
            </w:r>
          </w:p>
        </w:tc>
        <w:tc>
          <w:tcPr>
            <w:tcW w:w="1327" w:type="dxa"/>
          </w:tcPr>
          <w:p w:rsidR="00EB4179" w:rsidRDefault="00EB4179">
            <w:r>
              <w:t>Vrsta postupka javne nabave</w:t>
            </w:r>
          </w:p>
        </w:tc>
        <w:tc>
          <w:tcPr>
            <w:tcW w:w="1327" w:type="dxa"/>
          </w:tcPr>
          <w:p w:rsidR="00EB4179" w:rsidRDefault="00EB4179">
            <w:r>
              <w:t>Ugovor ili okvirni sporazum</w:t>
            </w:r>
          </w:p>
        </w:tc>
        <w:tc>
          <w:tcPr>
            <w:tcW w:w="1327" w:type="dxa"/>
          </w:tcPr>
          <w:p w:rsidR="00EB4179" w:rsidRDefault="00EB4179">
            <w:r>
              <w:t>Planirani početak postupka</w:t>
            </w:r>
          </w:p>
        </w:tc>
        <w:tc>
          <w:tcPr>
            <w:tcW w:w="1327" w:type="dxa"/>
          </w:tcPr>
          <w:p w:rsidR="00EB4179" w:rsidRDefault="00EB4179">
            <w:r>
              <w:t>Planirano trajanje ugovora ili okvirnog sporazuma</w:t>
            </w:r>
          </w:p>
        </w:tc>
      </w:tr>
      <w:tr w:rsidR="00EB4179" w:rsidTr="00EB4179">
        <w:tc>
          <w:tcPr>
            <w:tcW w:w="1326" w:type="dxa"/>
          </w:tcPr>
          <w:p w:rsidR="00EB4179" w:rsidRDefault="001D4E1C">
            <w:r>
              <w:t>1/2011</w:t>
            </w:r>
          </w:p>
        </w:tc>
        <w:tc>
          <w:tcPr>
            <w:tcW w:w="1327" w:type="dxa"/>
          </w:tcPr>
          <w:p w:rsidR="00EB4179" w:rsidRDefault="001D4E1C">
            <w:r>
              <w:t>Krmne smjese za krave muzare</w:t>
            </w:r>
          </w:p>
        </w:tc>
        <w:tc>
          <w:tcPr>
            <w:tcW w:w="1327" w:type="dxa"/>
          </w:tcPr>
          <w:p w:rsidR="00EB4179" w:rsidRDefault="001D4E1C">
            <w:r>
              <w:t>600.000,00</w:t>
            </w:r>
          </w:p>
        </w:tc>
        <w:tc>
          <w:tcPr>
            <w:tcW w:w="1327" w:type="dxa"/>
          </w:tcPr>
          <w:p w:rsidR="00EB4179" w:rsidRDefault="001D4E1C">
            <w:r>
              <w:t>Otvoreni postupak</w:t>
            </w:r>
          </w:p>
        </w:tc>
        <w:tc>
          <w:tcPr>
            <w:tcW w:w="1327" w:type="dxa"/>
          </w:tcPr>
          <w:p w:rsidR="00EB4179" w:rsidRDefault="001D4E1C">
            <w:r>
              <w:t>Okvirni sporazum</w:t>
            </w:r>
          </w:p>
        </w:tc>
        <w:tc>
          <w:tcPr>
            <w:tcW w:w="1327" w:type="dxa"/>
          </w:tcPr>
          <w:p w:rsidR="00EB4179" w:rsidRDefault="001D4E1C">
            <w:r>
              <w:t>2011</w:t>
            </w:r>
          </w:p>
        </w:tc>
        <w:tc>
          <w:tcPr>
            <w:tcW w:w="1327" w:type="dxa"/>
          </w:tcPr>
          <w:p w:rsidR="00EB4179" w:rsidRDefault="001D4E1C">
            <w:r>
              <w:t>4 godine</w:t>
            </w:r>
          </w:p>
        </w:tc>
      </w:tr>
      <w:tr w:rsidR="00EB4179" w:rsidTr="00EB4179">
        <w:tc>
          <w:tcPr>
            <w:tcW w:w="1326" w:type="dxa"/>
          </w:tcPr>
          <w:p w:rsidR="00EB4179" w:rsidRDefault="00B758F9" w:rsidP="00B758F9">
            <w:r>
              <w:t>Provodi KKŽ</w:t>
            </w:r>
          </w:p>
        </w:tc>
        <w:tc>
          <w:tcPr>
            <w:tcW w:w="1327" w:type="dxa"/>
          </w:tcPr>
          <w:p w:rsidR="00EB4179" w:rsidRDefault="001D4E1C">
            <w:r>
              <w:t>Plin</w:t>
            </w:r>
          </w:p>
        </w:tc>
        <w:tc>
          <w:tcPr>
            <w:tcW w:w="1327" w:type="dxa"/>
          </w:tcPr>
          <w:p w:rsidR="00EB4179" w:rsidRDefault="00B758F9">
            <w:r>
              <w:t>125.000,00</w:t>
            </w:r>
          </w:p>
        </w:tc>
        <w:tc>
          <w:tcPr>
            <w:tcW w:w="1327" w:type="dxa"/>
          </w:tcPr>
          <w:p w:rsidR="00EB4179" w:rsidRDefault="00B758F9">
            <w:r>
              <w:t>Otvoreni postupak</w:t>
            </w:r>
          </w:p>
        </w:tc>
        <w:tc>
          <w:tcPr>
            <w:tcW w:w="1327" w:type="dxa"/>
          </w:tcPr>
          <w:p w:rsidR="00EB4179" w:rsidRDefault="00B758F9">
            <w:r>
              <w:t>Ugovor</w:t>
            </w:r>
          </w:p>
        </w:tc>
        <w:tc>
          <w:tcPr>
            <w:tcW w:w="1327" w:type="dxa"/>
          </w:tcPr>
          <w:p w:rsidR="00EB4179" w:rsidRDefault="00B758F9">
            <w:r>
              <w:t>Listopad 2013.</w:t>
            </w:r>
          </w:p>
        </w:tc>
        <w:tc>
          <w:tcPr>
            <w:tcW w:w="1327" w:type="dxa"/>
          </w:tcPr>
          <w:p w:rsidR="00EB4179" w:rsidRDefault="00B758F9">
            <w:r>
              <w:t>1 godinu</w:t>
            </w:r>
          </w:p>
        </w:tc>
      </w:tr>
      <w:tr w:rsidR="00EB4179" w:rsidTr="00EB4179">
        <w:tc>
          <w:tcPr>
            <w:tcW w:w="1326" w:type="dxa"/>
          </w:tcPr>
          <w:p w:rsidR="00EB4179" w:rsidRDefault="00EB4179"/>
        </w:tc>
        <w:tc>
          <w:tcPr>
            <w:tcW w:w="1327" w:type="dxa"/>
          </w:tcPr>
          <w:p w:rsidR="00EB4179" w:rsidRDefault="00EB4179"/>
        </w:tc>
        <w:tc>
          <w:tcPr>
            <w:tcW w:w="1327" w:type="dxa"/>
          </w:tcPr>
          <w:p w:rsidR="00EB4179" w:rsidRDefault="00EB4179"/>
        </w:tc>
        <w:tc>
          <w:tcPr>
            <w:tcW w:w="1327" w:type="dxa"/>
          </w:tcPr>
          <w:p w:rsidR="00EB4179" w:rsidRDefault="00EB4179"/>
        </w:tc>
        <w:tc>
          <w:tcPr>
            <w:tcW w:w="1327" w:type="dxa"/>
          </w:tcPr>
          <w:p w:rsidR="00EB4179" w:rsidRDefault="00EB4179"/>
        </w:tc>
        <w:tc>
          <w:tcPr>
            <w:tcW w:w="1327" w:type="dxa"/>
          </w:tcPr>
          <w:p w:rsidR="00EB4179" w:rsidRDefault="00EB4179"/>
        </w:tc>
        <w:tc>
          <w:tcPr>
            <w:tcW w:w="1327" w:type="dxa"/>
          </w:tcPr>
          <w:p w:rsidR="00EB4179" w:rsidRDefault="00EB4179"/>
        </w:tc>
      </w:tr>
    </w:tbl>
    <w:p w:rsidR="00DC4AF2" w:rsidRDefault="00DC4AF2"/>
    <w:p w:rsidR="00016FE6" w:rsidRDefault="00016FE6">
      <w:r>
        <w:t>II. Predmeti nabave čija je procijenjena vrijednost jednaka ili veća od 20.000,00 kn, a manja od 200.000</w:t>
      </w:r>
      <w:r w:rsidR="00B8354B">
        <w:t>,00 kn za robu i usluge, odnosno 500.000,00 kn za radove</w:t>
      </w:r>
    </w:p>
    <w:tbl>
      <w:tblPr>
        <w:tblStyle w:val="Reetkatablice"/>
        <w:tblW w:w="0" w:type="auto"/>
        <w:tblLook w:val="04A0"/>
      </w:tblPr>
      <w:tblGrid>
        <w:gridCol w:w="3096"/>
        <w:gridCol w:w="3096"/>
        <w:gridCol w:w="3096"/>
      </w:tblGrid>
      <w:tr w:rsidR="00016FE6" w:rsidTr="00016FE6">
        <w:tc>
          <w:tcPr>
            <w:tcW w:w="3096" w:type="dxa"/>
          </w:tcPr>
          <w:p w:rsidR="00016FE6" w:rsidRDefault="00016FE6">
            <w:r>
              <w:t>Evidencije broj nabave</w:t>
            </w:r>
          </w:p>
        </w:tc>
        <w:tc>
          <w:tcPr>
            <w:tcW w:w="3096" w:type="dxa"/>
          </w:tcPr>
          <w:p w:rsidR="00016FE6" w:rsidRDefault="00016FE6">
            <w:r>
              <w:t xml:space="preserve">       Predmet nabave</w:t>
            </w:r>
          </w:p>
        </w:tc>
        <w:tc>
          <w:tcPr>
            <w:tcW w:w="3096" w:type="dxa"/>
          </w:tcPr>
          <w:p w:rsidR="00016FE6" w:rsidRDefault="00016FE6">
            <w:r>
              <w:t>Procijenjena vrijednost nabave</w:t>
            </w:r>
          </w:p>
        </w:tc>
      </w:tr>
      <w:tr w:rsidR="00016FE6" w:rsidTr="00016FE6">
        <w:tc>
          <w:tcPr>
            <w:tcW w:w="3096" w:type="dxa"/>
          </w:tcPr>
          <w:p w:rsidR="00016FE6" w:rsidRDefault="00B758F9">
            <w:r>
              <w:t>1/2014</w:t>
            </w:r>
          </w:p>
        </w:tc>
        <w:tc>
          <w:tcPr>
            <w:tcW w:w="3096" w:type="dxa"/>
          </w:tcPr>
          <w:p w:rsidR="00016FE6" w:rsidRDefault="00B758F9">
            <w:r>
              <w:t>MINERALNO GNOJIVO</w:t>
            </w:r>
          </w:p>
        </w:tc>
        <w:tc>
          <w:tcPr>
            <w:tcW w:w="3096" w:type="dxa"/>
          </w:tcPr>
          <w:p w:rsidR="00016FE6" w:rsidRDefault="00B758F9">
            <w:r>
              <w:t>72.</w:t>
            </w:r>
            <w:r w:rsidR="00092329">
              <w:t>0</w:t>
            </w:r>
            <w:r>
              <w:t>00,00</w:t>
            </w:r>
          </w:p>
        </w:tc>
      </w:tr>
      <w:tr w:rsidR="00016FE6" w:rsidTr="00016FE6">
        <w:tc>
          <w:tcPr>
            <w:tcW w:w="3096" w:type="dxa"/>
          </w:tcPr>
          <w:p w:rsidR="00016FE6" w:rsidRDefault="00B758F9">
            <w:r>
              <w:t>2/2014</w:t>
            </w:r>
          </w:p>
        </w:tc>
        <w:tc>
          <w:tcPr>
            <w:tcW w:w="3096" w:type="dxa"/>
          </w:tcPr>
          <w:p w:rsidR="00016FE6" w:rsidRDefault="00B758F9">
            <w:r>
              <w:t>PASTERIZATOR</w:t>
            </w:r>
          </w:p>
        </w:tc>
        <w:tc>
          <w:tcPr>
            <w:tcW w:w="3096" w:type="dxa"/>
          </w:tcPr>
          <w:p w:rsidR="00016FE6" w:rsidRDefault="00AC76B9">
            <w:r>
              <w:t>36.300</w:t>
            </w:r>
            <w:r w:rsidR="003750D8">
              <w:t>,00</w:t>
            </w:r>
          </w:p>
        </w:tc>
      </w:tr>
      <w:tr w:rsidR="00016FE6" w:rsidTr="00016FE6">
        <w:tc>
          <w:tcPr>
            <w:tcW w:w="3096" w:type="dxa"/>
          </w:tcPr>
          <w:p w:rsidR="00016FE6" w:rsidRDefault="00B758F9">
            <w:r>
              <w:t>3/2014</w:t>
            </w:r>
          </w:p>
        </w:tc>
        <w:tc>
          <w:tcPr>
            <w:tcW w:w="3096" w:type="dxa"/>
          </w:tcPr>
          <w:p w:rsidR="00016FE6" w:rsidRDefault="00B758F9">
            <w:r>
              <w:t>DIZEL GORIVO</w:t>
            </w:r>
          </w:p>
        </w:tc>
        <w:tc>
          <w:tcPr>
            <w:tcW w:w="3096" w:type="dxa"/>
          </w:tcPr>
          <w:p w:rsidR="00016FE6" w:rsidRDefault="00790402">
            <w:r>
              <w:t>43.000,00</w:t>
            </w:r>
          </w:p>
        </w:tc>
      </w:tr>
      <w:tr w:rsidR="00016FE6" w:rsidTr="00016FE6">
        <w:tc>
          <w:tcPr>
            <w:tcW w:w="3096" w:type="dxa"/>
          </w:tcPr>
          <w:p w:rsidR="00016FE6" w:rsidRDefault="00B758F9">
            <w:r>
              <w:t>4/2014</w:t>
            </w:r>
          </w:p>
        </w:tc>
        <w:tc>
          <w:tcPr>
            <w:tcW w:w="3096" w:type="dxa"/>
          </w:tcPr>
          <w:p w:rsidR="00016FE6" w:rsidRDefault="00B758F9">
            <w:r>
              <w:t>INSTALACIJA CENTRALNOG GRIJANJA U MEHANIČKOJ RADIONICI</w:t>
            </w:r>
          </w:p>
        </w:tc>
        <w:tc>
          <w:tcPr>
            <w:tcW w:w="3096" w:type="dxa"/>
          </w:tcPr>
          <w:p w:rsidR="00016FE6" w:rsidRDefault="00260B0A">
            <w:r>
              <w:t>36.000,00</w:t>
            </w:r>
          </w:p>
        </w:tc>
      </w:tr>
      <w:tr w:rsidR="00016FE6" w:rsidTr="00016FE6">
        <w:tc>
          <w:tcPr>
            <w:tcW w:w="3096" w:type="dxa"/>
          </w:tcPr>
          <w:p w:rsidR="00016FE6" w:rsidRDefault="00B758F9">
            <w:r>
              <w:t>5/2014</w:t>
            </w:r>
          </w:p>
        </w:tc>
        <w:tc>
          <w:tcPr>
            <w:tcW w:w="3096" w:type="dxa"/>
          </w:tcPr>
          <w:p w:rsidR="00016FE6" w:rsidRDefault="00B758F9">
            <w:r>
              <w:t>DODATNA ULAGANJA NA POSTROJENJIMA – RAZDVAJANJE BROJILA</w:t>
            </w:r>
          </w:p>
        </w:tc>
        <w:tc>
          <w:tcPr>
            <w:tcW w:w="3096" w:type="dxa"/>
          </w:tcPr>
          <w:p w:rsidR="00016FE6" w:rsidRDefault="00092329">
            <w:r>
              <w:t>44.000,00</w:t>
            </w:r>
          </w:p>
        </w:tc>
      </w:tr>
      <w:tr w:rsidR="00016FE6" w:rsidTr="00016FE6">
        <w:tc>
          <w:tcPr>
            <w:tcW w:w="3096" w:type="dxa"/>
          </w:tcPr>
          <w:p w:rsidR="00016FE6" w:rsidRDefault="00A31A48">
            <w:r>
              <w:t>6/2014</w:t>
            </w:r>
          </w:p>
        </w:tc>
        <w:tc>
          <w:tcPr>
            <w:tcW w:w="3096" w:type="dxa"/>
          </w:tcPr>
          <w:p w:rsidR="00016FE6" w:rsidRDefault="00A31A48">
            <w:r>
              <w:t xml:space="preserve">ELEKTRIČNA ENERGIJA </w:t>
            </w:r>
          </w:p>
        </w:tc>
        <w:tc>
          <w:tcPr>
            <w:tcW w:w="3096" w:type="dxa"/>
          </w:tcPr>
          <w:p w:rsidR="00016FE6" w:rsidRDefault="00A31A48">
            <w:r>
              <w:t>Za sada izuzeto iz nabave</w:t>
            </w:r>
          </w:p>
        </w:tc>
      </w:tr>
      <w:tr w:rsidR="00016FE6" w:rsidTr="00016FE6">
        <w:tc>
          <w:tcPr>
            <w:tcW w:w="3096" w:type="dxa"/>
          </w:tcPr>
          <w:p w:rsidR="00016FE6" w:rsidRDefault="00016FE6"/>
        </w:tc>
        <w:tc>
          <w:tcPr>
            <w:tcW w:w="3096" w:type="dxa"/>
          </w:tcPr>
          <w:p w:rsidR="00016FE6" w:rsidRDefault="00016FE6"/>
        </w:tc>
        <w:tc>
          <w:tcPr>
            <w:tcW w:w="3096" w:type="dxa"/>
          </w:tcPr>
          <w:p w:rsidR="00016FE6" w:rsidRDefault="00016FE6"/>
        </w:tc>
      </w:tr>
      <w:tr w:rsidR="00016FE6" w:rsidTr="00016FE6">
        <w:tc>
          <w:tcPr>
            <w:tcW w:w="3096" w:type="dxa"/>
          </w:tcPr>
          <w:p w:rsidR="00016FE6" w:rsidRDefault="00016FE6"/>
        </w:tc>
        <w:tc>
          <w:tcPr>
            <w:tcW w:w="3096" w:type="dxa"/>
          </w:tcPr>
          <w:p w:rsidR="00016FE6" w:rsidRDefault="00016FE6"/>
        </w:tc>
        <w:tc>
          <w:tcPr>
            <w:tcW w:w="3096" w:type="dxa"/>
          </w:tcPr>
          <w:p w:rsidR="00016FE6" w:rsidRDefault="00016FE6"/>
        </w:tc>
      </w:tr>
      <w:tr w:rsidR="00016FE6" w:rsidTr="00016FE6">
        <w:tc>
          <w:tcPr>
            <w:tcW w:w="3096" w:type="dxa"/>
          </w:tcPr>
          <w:p w:rsidR="00016FE6" w:rsidRDefault="00016FE6"/>
        </w:tc>
        <w:tc>
          <w:tcPr>
            <w:tcW w:w="3096" w:type="dxa"/>
          </w:tcPr>
          <w:p w:rsidR="00016FE6" w:rsidRDefault="00016FE6"/>
        </w:tc>
        <w:tc>
          <w:tcPr>
            <w:tcW w:w="3096" w:type="dxa"/>
          </w:tcPr>
          <w:p w:rsidR="00016FE6" w:rsidRDefault="00016FE6"/>
        </w:tc>
      </w:tr>
      <w:tr w:rsidR="00016FE6" w:rsidTr="00016FE6">
        <w:tc>
          <w:tcPr>
            <w:tcW w:w="3096" w:type="dxa"/>
          </w:tcPr>
          <w:p w:rsidR="00016FE6" w:rsidRDefault="00016FE6"/>
        </w:tc>
        <w:tc>
          <w:tcPr>
            <w:tcW w:w="3096" w:type="dxa"/>
          </w:tcPr>
          <w:p w:rsidR="00016FE6" w:rsidRDefault="00016FE6"/>
        </w:tc>
        <w:tc>
          <w:tcPr>
            <w:tcW w:w="3096" w:type="dxa"/>
          </w:tcPr>
          <w:p w:rsidR="00016FE6" w:rsidRDefault="00016FE6"/>
        </w:tc>
      </w:tr>
    </w:tbl>
    <w:p w:rsidR="00016FE6" w:rsidRDefault="00AC72D9" w:rsidP="00E32552">
      <w:pPr>
        <w:ind w:left="5664"/>
      </w:pPr>
      <w:r>
        <w:t>Predsjednica školsko odbora;</w:t>
      </w:r>
      <w:r w:rsidR="00E32552">
        <w:t xml:space="preserve">Vlasta </w:t>
      </w:r>
      <w:proofErr w:type="spellStart"/>
      <w:r w:rsidR="00E32552">
        <w:t>Leskovar</w:t>
      </w:r>
      <w:proofErr w:type="spellEnd"/>
      <w:r w:rsidR="00E32552">
        <w:t>,</w:t>
      </w:r>
      <w:proofErr w:type="spellStart"/>
      <w:r w:rsidR="00E32552">
        <w:t>prof</w:t>
      </w:r>
      <w:proofErr w:type="spellEnd"/>
      <w:r w:rsidR="00E32552">
        <w:t>.</w:t>
      </w:r>
    </w:p>
    <w:sectPr w:rsidR="00016FE6" w:rsidSect="00DC4A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DB0" w:rsidRDefault="00531DB0" w:rsidP="00B8354B">
      <w:pPr>
        <w:spacing w:after="0" w:line="240" w:lineRule="auto"/>
      </w:pPr>
      <w:r>
        <w:separator/>
      </w:r>
    </w:p>
  </w:endnote>
  <w:endnote w:type="continuationSeparator" w:id="0">
    <w:p w:rsidR="00531DB0" w:rsidRDefault="00531DB0" w:rsidP="00B83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552" w:rsidRDefault="00E32552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552" w:rsidRDefault="00E32552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552" w:rsidRDefault="00E32552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DB0" w:rsidRDefault="00531DB0" w:rsidP="00B8354B">
      <w:pPr>
        <w:spacing w:after="0" w:line="240" w:lineRule="auto"/>
      </w:pPr>
      <w:r>
        <w:separator/>
      </w:r>
    </w:p>
  </w:footnote>
  <w:footnote w:type="continuationSeparator" w:id="0">
    <w:p w:rsidR="00531DB0" w:rsidRDefault="00531DB0" w:rsidP="00B83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552" w:rsidRDefault="00E32552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4B" w:rsidRDefault="00B8354B">
    <w:pPr>
      <w:pStyle w:val="Zaglavlje"/>
    </w:pPr>
    <w:r>
      <w:t xml:space="preserve">SREDNJA GOSPODARSKA ŠKOLA </w:t>
    </w:r>
  </w:p>
  <w:p w:rsidR="00B8354B" w:rsidRDefault="00B8354B">
    <w:pPr>
      <w:pStyle w:val="Zaglavlje"/>
    </w:pPr>
    <w:r>
      <w:t>KRIŽEVCI</w:t>
    </w:r>
  </w:p>
  <w:p w:rsidR="00B8354B" w:rsidRDefault="00B8354B">
    <w:pPr>
      <w:pStyle w:val="Zaglavlje"/>
    </w:pPr>
    <w:r>
      <w:t>KLASA:</w:t>
    </w:r>
    <w:r w:rsidR="00E32552">
      <w:t>406-08/14-01/14</w:t>
    </w:r>
  </w:p>
  <w:p w:rsidR="00B8354B" w:rsidRDefault="00B8354B">
    <w:pPr>
      <w:pStyle w:val="Zaglavlje"/>
    </w:pPr>
    <w:r>
      <w:t>URBROJ:</w:t>
    </w:r>
    <w:r w:rsidR="00E32552">
      <w:t>2137-53-06-14-1</w:t>
    </w:r>
  </w:p>
  <w:p w:rsidR="00B8354B" w:rsidRDefault="00B8354B">
    <w:pPr>
      <w:pStyle w:val="Zaglavlje"/>
    </w:pPr>
    <w:r>
      <w:t>Križevci, 28.03.2014.</w:t>
    </w:r>
  </w:p>
  <w:p w:rsidR="00B36610" w:rsidRDefault="00B36610">
    <w:pPr>
      <w:pStyle w:val="Zaglavlje"/>
    </w:pPr>
  </w:p>
  <w:p w:rsidR="00391ACC" w:rsidRDefault="00391ACC">
    <w:pPr>
      <w:pStyle w:val="Zaglavlje"/>
    </w:pPr>
    <w:r>
      <w:t xml:space="preserve">Na temelju </w:t>
    </w:r>
    <w:proofErr w:type="spellStart"/>
    <w:r>
      <w:t>čl</w:t>
    </w:r>
    <w:proofErr w:type="spellEnd"/>
    <w:r>
      <w:t>. 18. Stavka 3. Zakona o javnoj nabavi  i Pravilnika o provedbi postupka nabave bagatelne vrijednosti (NN 90/11, 83/13, i 143/13), te čl.90. Statuta Srednje gospodarske škole Križevci, Školski odbor Srednje gospodarske škole križevci na sjednici održanoj 28.03.2014. godine donosi:</w:t>
    </w:r>
  </w:p>
  <w:p w:rsidR="00B8354B" w:rsidRDefault="00B8354B">
    <w:pPr>
      <w:pStyle w:val="Zaglavlje"/>
    </w:pPr>
  </w:p>
  <w:p w:rsidR="00391ACC" w:rsidRDefault="00B8354B">
    <w:pPr>
      <w:pStyle w:val="Zaglavlje"/>
    </w:pPr>
    <w:r>
      <w:t xml:space="preserve">                                           PLAN NABAVE ZA 2014. GODINU</w:t>
    </w:r>
  </w:p>
  <w:p w:rsidR="00B8354B" w:rsidRDefault="00B8354B">
    <w:pPr>
      <w:pStyle w:val="Zaglavlje"/>
    </w:pPr>
    <w:r>
      <w:tab/>
    </w:r>
  </w:p>
  <w:p w:rsidR="00B8354B" w:rsidRDefault="00B8354B" w:rsidP="00B8354B">
    <w:pPr>
      <w:pStyle w:val="Zaglavlje"/>
      <w:numPr>
        <w:ilvl w:val="0"/>
        <w:numId w:val="3"/>
      </w:numPr>
    </w:pPr>
    <w:r>
      <w:t>Predmeti nabave čija je procijenjena vrijednost jednaka ili veća od 200.000,00 kn za robe i usluge, odnosno 500.000,00 kn za radove</w:t>
    </w:r>
  </w:p>
  <w:p w:rsidR="00B8354B" w:rsidRDefault="00B8354B" w:rsidP="00B8354B">
    <w:pPr>
      <w:pStyle w:val="Zaglavlje"/>
      <w:ind w:left="1080"/>
    </w:pP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552" w:rsidRDefault="00E32552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1A5A"/>
    <w:multiLevelType w:val="hybridMultilevel"/>
    <w:tmpl w:val="EFA08324"/>
    <w:lvl w:ilvl="0" w:tplc="7436C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10F1D"/>
    <w:multiLevelType w:val="hybridMultilevel"/>
    <w:tmpl w:val="3AEE30F8"/>
    <w:lvl w:ilvl="0" w:tplc="724AD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317CB"/>
    <w:multiLevelType w:val="hybridMultilevel"/>
    <w:tmpl w:val="BC382C6A"/>
    <w:lvl w:ilvl="0" w:tplc="49826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179"/>
    <w:rsid w:val="00016FE6"/>
    <w:rsid w:val="00092329"/>
    <w:rsid w:val="001267A9"/>
    <w:rsid w:val="001638B1"/>
    <w:rsid w:val="001C1993"/>
    <w:rsid w:val="001D4E1C"/>
    <w:rsid w:val="00233030"/>
    <w:rsid w:val="00260B0A"/>
    <w:rsid w:val="00344D37"/>
    <w:rsid w:val="003750D8"/>
    <w:rsid w:val="00391ACC"/>
    <w:rsid w:val="00531DB0"/>
    <w:rsid w:val="00584CC1"/>
    <w:rsid w:val="005C58FE"/>
    <w:rsid w:val="0068346A"/>
    <w:rsid w:val="00736B40"/>
    <w:rsid w:val="00761648"/>
    <w:rsid w:val="00790402"/>
    <w:rsid w:val="007F2935"/>
    <w:rsid w:val="007F3B1E"/>
    <w:rsid w:val="008D44E0"/>
    <w:rsid w:val="00A270DE"/>
    <w:rsid w:val="00A31A48"/>
    <w:rsid w:val="00A5530D"/>
    <w:rsid w:val="00AC72D9"/>
    <w:rsid w:val="00AC76B9"/>
    <w:rsid w:val="00B36610"/>
    <w:rsid w:val="00B63EF9"/>
    <w:rsid w:val="00B758F9"/>
    <w:rsid w:val="00B8354B"/>
    <w:rsid w:val="00C85DF5"/>
    <w:rsid w:val="00CE1CAB"/>
    <w:rsid w:val="00DC4AF2"/>
    <w:rsid w:val="00E03B31"/>
    <w:rsid w:val="00E32552"/>
    <w:rsid w:val="00EB4179"/>
    <w:rsid w:val="00EF07C8"/>
    <w:rsid w:val="00F07B15"/>
    <w:rsid w:val="00F72BF9"/>
    <w:rsid w:val="00FA17A2"/>
    <w:rsid w:val="00FA3797"/>
    <w:rsid w:val="00FF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A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B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B83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8354B"/>
  </w:style>
  <w:style w:type="paragraph" w:styleId="Podnoje">
    <w:name w:val="footer"/>
    <w:basedOn w:val="Normal"/>
    <w:link w:val="PodnojeChar"/>
    <w:uiPriority w:val="99"/>
    <w:semiHidden/>
    <w:unhideWhenUsed/>
    <w:rsid w:val="00B83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835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64D50-6DB6-4BD4-822F-096F85D0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Korisnik01</dc:creator>
  <cp:lastModifiedBy>zv</cp:lastModifiedBy>
  <cp:revision>2</cp:revision>
  <cp:lastPrinted>2014-03-24T08:38:00Z</cp:lastPrinted>
  <dcterms:created xsi:type="dcterms:W3CDTF">2014-04-04T09:17:00Z</dcterms:created>
  <dcterms:modified xsi:type="dcterms:W3CDTF">2014-04-04T09:17:00Z</dcterms:modified>
</cp:coreProperties>
</file>